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64FA" w14:textId="13075093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MS Mincho" w:hAnsi="Arial"/>
          <w:b/>
          <w:noProof/>
          <w:lang w:val="en-US"/>
        </w:rPr>
        <w:t>3GPP TSG-RAN WG1 #100-e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410D6D">
        <w:rPr>
          <w:rFonts w:ascii="Arial" w:eastAsia="MS Mincho" w:hAnsi="Arial"/>
          <w:b/>
          <w:noProof/>
          <w:lang w:val="en-US" w:eastAsia="x-none"/>
        </w:rPr>
        <w:t>20</w:t>
      </w:r>
      <w:r w:rsidR="000E4D97">
        <w:rPr>
          <w:rFonts w:ascii="Arial" w:eastAsia="MS Mincho" w:hAnsi="Arial"/>
          <w:b/>
          <w:noProof/>
          <w:lang w:val="en-US" w:eastAsia="x-none"/>
        </w:rPr>
        <w:t>01479</w:t>
      </w:r>
    </w:p>
    <w:p w14:paraId="5E4D9A78" w14:textId="70730AEE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February 24th – March 6th,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1AAAE0C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LTE_terr_bcast-Core, </w:t>
      </w:r>
      <w:r w:rsidR="00727338">
        <w:rPr>
          <w:rFonts w:ascii="Arial" w:hAnsi="Arial" w:cs="Arial"/>
          <w:bCs/>
        </w:rPr>
        <w:t xml:space="preserve">NR_2step_RACH-Core, </w:t>
      </w:r>
      <w:r w:rsidR="005F6187">
        <w:rPr>
          <w:rFonts w:ascii="Arial" w:hAnsi="Arial" w:cs="Arial"/>
          <w:bCs/>
        </w:rPr>
        <w:t xml:space="preserve">NR_unlic-Core,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042872">
        <w:rPr>
          <w:rFonts w:ascii="Arial" w:hAnsi="Arial" w:cs="Arial"/>
          <w:bCs/>
        </w:rPr>
        <w:t>NR_Mob_enh-Core,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  <w:bookmarkStart w:id="1" w:name="_GoBack"/>
      <w:bookmarkEnd w:id="1"/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495AA68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201477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C85932" w:rsidRPr="00C85932">
        <w:rPr>
          <w:rFonts w:ascii="Arial" w:hAnsi="Arial" w:cs="Arial"/>
          <w:lang w:val="pt-BR"/>
        </w:rPr>
        <w:t>Updated consolidated parameter list for Rel-16 LTE</w:t>
      </w:r>
      <w:r w:rsidR="00B35109">
        <w:rPr>
          <w:rFonts w:ascii="Arial" w:hAnsi="Arial" w:cs="Arial"/>
          <w:lang w:val="pt-BR"/>
        </w:rPr>
        <w:t>)</w:t>
      </w:r>
    </w:p>
    <w:p w14:paraId="2D161262" w14:textId="25E9ECA2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201478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026D7077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LTE and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 in 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100-e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974496">
        <w:rPr>
          <w:rFonts w:ascii="Arial" w:eastAsia="Yu Mincho" w:hAnsi="Arial" w:cs="Arial"/>
          <w:bCs/>
          <w:iCs/>
          <w:lang w:val="en-US" w:eastAsia="ja-JP"/>
        </w:rPr>
        <w:t>s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2FE85DA" w14:textId="2B8B2CD5" w:rsidR="00E90587" w:rsidRDefault="00E90587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367AF">
        <w:rPr>
          <w:rFonts w:ascii="Arial" w:eastAsia="Yu Mincho" w:hAnsi="Arial" w:cs="Arial" w:hint="eastAsia"/>
          <w:bCs/>
          <w:iCs/>
          <w:lang w:val="en-US" w:eastAsia="ja-JP"/>
        </w:rPr>
        <w:t>U</w:t>
      </w:r>
      <w:r w:rsidRPr="001367AF">
        <w:rPr>
          <w:rFonts w:ascii="Arial" w:eastAsia="Yu Mincho" w:hAnsi="Arial" w:cs="Arial"/>
          <w:bCs/>
          <w:iCs/>
          <w:lang w:val="en-US" w:eastAsia="ja-JP"/>
        </w:rPr>
        <w:t>pdate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s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201477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201478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8EA3632" w14:textId="7EF71896" w:rsidR="00D453C4" w:rsidRDefault="007D1B7A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bookmarkStart w:id="2" w:name="_Hlk34416007"/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RAN1 agreed </w:t>
      </w:r>
      <w:r w:rsidR="00B71E5C">
        <w:rPr>
          <w:rFonts w:ascii="Arial" w:eastAsia="Yu Mincho" w:hAnsi="Arial" w:cs="Arial"/>
          <w:bCs/>
          <w:iCs/>
          <w:lang w:val="en-US" w:eastAsia="ja-JP"/>
        </w:rPr>
        <w:t xml:space="preserve">a separate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LS (R1-2001386) </w:t>
      </w:r>
      <w:r w:rsidR="00B71E5C">
        <w:rPr>
          <w:rFonts w:ascii="Arial" w:eastAsia="Yu Mincho" w:hAnsi="Arial" w:cs="Arial"/>
          <w:bCs/>
          <w:iCs/>
          <w:lang w:val="en-US" w:eastAsia="ja-JP"/>
        </w:rPr>
        <w:t xml:space="preserve">which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>respectfully ask</w:t>
      </w:r>
      <w:r w:rsidR="00B71E5C">
        <w:rPr>
          <w:rFonts w:ascii="Arial" w:eastAsia="Yu Mincho" w:hAnsi="Arial" w:cs="Arial"/>
          <w:bCs/>
          <w:iCs/>
          <w:lang w:val="en-US" w:eastAsia="ja-JP"/>
        </w:rPr>
        <w:t>s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 RAN2 to take into account the addition of a slot offset parameter in the aperiodic SRS resource configuration for the [SRS-for-positioning] SRS and the removal of slot offset configuration in SRS resource set for the case of the [SRS-for-positioning] SRS.</w:t>
      </w:r>
      <w:r w:rsidRPr="007D1B7A">
        <w:t xml:space="preserve">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In order to avoid potential confusions, </w:t>
      </w:r>
      <w:r>
        <w:rPr>
          <w:rFonts w:ascii="Arial" w:eastAsia="Yu Mincho" w:hAnsi="Arial" w:cs="Arial"/>
          <w:bCs/>
          <w:iCs/>
          <w:lang w:val="en-US" w:eastAsia="ja-JP"/>
        </w:rPr>
        <w:t>the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 list of RRC parameters for NR Positioning </w:t>
      </w:r>
      <w:r w:rsidR="004A1DDE">
        <w:rPr>
          <w:rFonts w:ascii="Arial" w:eastAsia="Yu Mincho" w:hAnsi="Arial" w:cs="Arial"/>
          <w:bCs/>
          <w:iCs/>
          <w:lang w:val="en-US" w:eastAsia="ja-JP"/>
        </w:rPr>
        <w:t xml:space="preserve">in the attachment of this LS </w:t>
      </w:r>
      <w:r>
        <w:rPr>
          <w:rFonts w:ascii="Arial" w:eastAsia="Yu Mincho" w:hAnsi="Arial" w:cs="Arial"/>
          <w:bCs/>
          <w:iCs/>
          <w:lang w:val="en-US" w:eastAsia="ja-JP"/>
        </w:rPr>
        <w:t>has not been updated</w:t>
      </w:r>
      <w:r w:rsidRPr="007D1B7A">
        <w:rPr>
          <w:rFonts w:ascii="Arial" w:eastAsia="Yu Mincho" w:hAnsi="Arial" w:cs="Arial"/>
          <w:bCs/>
          <w:iCs/>
          <w:lang w:val="en-US" w:eastAsia="ja-JP"/>
        </w:rPr>
        <w:t>.</w:t>
      </w:r>
    </w:p>
    <w:bookmarkEnd w:id="2"/>
    <w:p w14:paraId="20DCF600" w14:textId="044688B5" w:rsidR="00F54968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428D241" w14:textId="6A73A7BD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 w:rsidR="000A321A">
        <w:rPr>
          <w:rFonts w:ascii="Arial" w:eastAsia="MS Mincho" w:hAnsi="Arial" w:cs="Arial"/>
          <w:bCs/>
          <w:lang w:eastAsia="ja-JP"/>
        </w:rPr>
        <w:t>-e-</w:t>
      </w:r>
      <w:r w:rsidR="002C35CF">
        <w:rPr>
          <w:rFonts w:ascii="Arial" w:eastAsia="MS Mincho" w:hAnsi="Arial" w:cs="Arial"/>
          <w:bCs/>
          <w:lang w:eastAsia="ja-JP"/>
        </w:rPr>
        <w:t>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2C35CF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</w:t>
      </w:r>
      <w:r w:rsidR="002C35CF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2C35CF">
        <w:rPr>
          <w:rFonts w:ascii="Arial" w:eastAsia="MS Mincho" w:hAnsi="Arial" w:cs="Arial"/>
          <w:bCs/>
          <w:lang w:eastAsia="ja-JP"/>
        </w:rPr>
        <w:t>April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53165F">
        <w:rPr>
          <w:rFonts w:ascii="Arial" w:eastAsia="MS Mincho" w:hAnsi="Arial" w:cs="Arial"/>
          <w:bCs/>
          <w:lang w:eastAsia="ja-JP"/>
        </w:rPr>
        <w:t>E-meeting</w:t>
      </w:r>
      <w:r w:rsidR="00C92D0A">
        <w:rPr>
          <w:rFonts w:ascii="Arial" w:eastAsia="MS Mincho" w:hAnsi="Arial" w:cs="Arial"/>
          <w:bCs/>
          <w:lang w:eastAsia="ja-JP"/>
        </w:rPr>
        <w:t>.</w:t>
      </w:r>
    </w:p>
    <w:p w14:paraId="6F2F6502" w14:textId="4EC5EA1E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– 29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May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Athens, Greece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DC8FC" w14:textId="77777777" w:rsidR="00EE5FD0" w:rsidRDefault="00EE5FD0">
      <w:r>
        <w:separator/>
      </w:r>
    </w:p>
  </w:endnote>
  <w:endnote w:type="continuationSeparator" w:id="0">
    <w:p w14:paraId="3EA315EC" w14:textId="77777777" w:rsidR="00EE5FD0" w:rsidRDefault="00EE5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9375B" w14:textId="77777777" w:rsidR="00EE5FD0" w:rsidRDefault="00EE5FD0">
      <w:r>
        <w:separator/>
      </w:r>
    </w:p>
  </w:footnote>
  <w:footnote w:type="continuationSeparator" w:id="0">
    <w:p w14:paraId="7DB68996" w14:textId="77777777" w:rsidR="00EE5FD0" w:rsidRDefault="00EE5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5460"/>
    <w:rsid w:val="00125B74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4EAA9A-5657-46BD-9934-FB906320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Fred TAKEDA</cp:lastModifiedBy>
  <cp:revision>3</cp:revision>
  <cp:lastPrinted>2002-04-23T00:10:00Z</cp:lastPrinted>
  <dcterms:created xsi:type="dcterms:W3CDTF">2020-03-11T15:59:00Z</dcterms:created>
  <dcterms:modified xsi:type="dcterms:W3CDTF">2020-03-11T15:59:00Z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